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71F1" w14:textId="77777777" w:rsidR="0081450E" w:rsidRDefault="0081450E" w:rsidP="0081450E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18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6ECC1432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62FC6B7" w14:textId="77777777" w:rsidR="0081450E" w:rsidRDefault="0081450E" w:rsidP="0081450E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11E71A66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9EC6C35" w14:textId="77777777" w:rsidR="0081450E" w:rsidRDefault="0081450E" w:rsidP="0081450E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ԳՅՈՒՂԱՏՆՏԵՍԱԿԱՆ ԳՈՐԾՈՒՆԵՈՒԹՅԱՄԲ ԶԲԱՂՎՈՂ ԿԱԶՄԱԿԵՐՊՈՒԹՅՈՒՆՆԵՐԻ ՀԱՄԱՐ</w:t>
      </w:r>
    </w:p>
    <w:p w14:paraId="2E000D17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81450E" w14:paraId="72780EC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02EB0B" w14:textId="77777777" w:rsidR="0081450E" w:rsidRDefault="0081450E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FED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92F4A" w14:textId="77777777" w:rsidR="0081450E" w:rsidRDefault="0081450E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81450E" w14:paraId="3AF8353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D0EB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758B461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7B0CF3F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81450E" w14:paraId="2061F95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DEA1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9C11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81450E" w14:paraId="68041FB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A7FC0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7BE4C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81450E" w14:paraId="01BD174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40F07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55E84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81450E" w14:paraId="7FEFB9F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3E80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A6C0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81450E" w14:paraId="5485AEB4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ABDF5A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81450E" w14:paraId="45F12413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78C2195" w14:textId="77777777" w:rsidR="0081450E" w:rsidRDefault="0081450E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81450E" w14:paraId="4015373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81450E" w14:paraId="77FB3B9A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1C9AA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253A8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FFFC9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4C537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ED147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F8C34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26096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02F17" w14:textId="77777777" w:rsidR="0081450E" w:rsidRDefault="0081450E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C2A704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21BB2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81450E" w14:paraId="1B910AA2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F3D20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0CCC7AD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81450E" w14:paraId="5339CDA1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51A6B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2576A23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81450E" w14:paraId="6CAFAB90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B92756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81450E" w14:paraId="34BDA1BC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A55B2E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</w:t>
            </w:r>
          </w:p>
        </w:tc>
      </w:tr>
    </w:tbl>
    <w:p w14:paraId="69F28442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7C8C573" w14:textId="77777777" w:rsidR="0081450E" w:rsidRDefault="0081450E" w:rsidP="0081450E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ԳՅՈՒՂԱՏՆՏԵՍԱԿԱՆ ԳՈՐԾՈՒՆԵՈՒԹՅԱՄԲ ԶԲԱՂՎՈՂ ԿԱԶՄԱԿԵՐՊՈՒԹՅՈՒՆՆԵՐԻ ՀԱՄԱՐ</w:t>
      </w:r>
    </w:p>
    <w:p w14:paraId="0C4B8EB8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459"/>
        <w:gridCol w:w="1349"/>
        <w:gridCol w:w="1130"/>
        <w:gridCol w:w="1107"/>
        <w:gridCol w:w="845"/>
      </w:tblGrid>
      <w:tr w:rsidR="0081450E" w14:paraId="3285BCF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ED65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111C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FC0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488F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DE1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13C6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7200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Հղումներ նորմատիվ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5441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67D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81450E" w14:paraId="362614D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FAFACE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189950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81450E" w14:paraId="6292E72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A4EE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C2B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Օբյեկտի տարածքը ապահովված է էլեկտրական լուսավորությամբ: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D02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864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9C29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AACD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7E5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D697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4A0A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B7933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A928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B98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64C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6004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483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310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C7B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6853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1D73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F1E940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82CB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D26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96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309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884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905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1CB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4BB8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C10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4B30C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187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0E54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Բացառությամբ հատուկ նշանակության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4F3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596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AFC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0974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EEB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AAD7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411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338003E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F10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78B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852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417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CFC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A56C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586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078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1F63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5FBC27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D5C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2597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Տանիքի պարագծով տեղակայված մետաղական ճաղաշարը գտնվում է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992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10C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DC70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94E9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95BD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FE2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F19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78FE87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48923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B1F370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Հիմնական արտադրության օբյեկտներ</w:t>
            </w:r>
          </w:p>
        </w:tc>
      </w:tr>
      <w:tr w:rsidR="0081450E" w14:paraId="21B3510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5983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D22E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Կրակային ջեռուցումով անասնակերերի պատրաստման կոշտ անասնակերի պաշարի պահման շինությունները անասուններ և թռչուններ պահելու տեղերից առանձնացված են հակահրդեհային պատնեշներով: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2A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7E5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113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52F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1F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19, կետ 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68B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552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755E1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3D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6E2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Շարժական անդրամանուշակագույն սարքավորումները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գտնվում են վառողունակ նյութերից ոչ պակաս, քան 1 մետր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42CE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C80F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CBA7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ADB5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DB6E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IV, գլուխ </w:t>
            </w:r>
            <w:r>
              <w:rPr>
                <w:rFonts w:eastAsia="Times New Roman"/>
                <w:sz w:val="20"/>
                <w:szCs w:val="20"/>
              </w:rPr>
              <w:lastRenderedPageBreak/>
              <w:t>19, կետ 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F9AE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5A27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1B7532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B8B0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1810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Ճտանոցների էլեկտրատաքացուցիչների և անդրամանուշակագույն սարքավորումների սնման էլեկտրալարերը տեղադրված են հատակից ոչ պակաս, քան 2,5 մ բարձրության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FE28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3227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E615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8F0D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D393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19, կետ 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87D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EFD3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1122C88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94E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3917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Ճտանոցների էլեկտրատաքացուցիչների և անդրամանուշակագույն սարքավորումների սնման էլեկտրալարերը տեղադրված են վառողունակ կառուցվածքներից ոչ պակաս, քան 20սմ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994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407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AD4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88C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600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19, կետ 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E4E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149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01F46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E74DB8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417CC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Գյուղատնտեսական արտադրանքի մշակում</w:t>
            </w:r>
          </w:p>
        </w:tc>
      </w:tr>
      <w:tr w:rsidR="0081450E" w14:paraId="5945915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23C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32F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Կալսման մեքենաների վրայի պայթապարպիչները գտնվում են սարքին աշխատանքային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C8A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9D07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E38C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3CBF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38C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20, կետ 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0B11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B38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A246A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B3F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3DFE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50տ/ժ-ից ավելի արտադրողությամբ շերեփավոր էլևատորները կահավորված են ինքնաշխատ արգելակման սարքերով: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94F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F22C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68A8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D538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95C5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20, կետ 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808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58B7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82838F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927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5BF5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Բերքահավաքի մեքենաները կահավորված են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974A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BF4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B86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DE2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268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8C5A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BC3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2F530AB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E0AF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5D7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Բերքահավաքի մեքենաները կահավորված են սարքին կայծմարիչներով: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BCA7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E7D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5B86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09E0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BB5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17B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F37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8533DE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F18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D06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Հացահատիկի դաշտերի եզրերը չորս մետր լայնությամբ հերկված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0D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F76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128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50AD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E3B6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32C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5A3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67290F2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BA06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5CAF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Ժամանակավոր դաշտակացարանները տեղադրված են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կալատեղերից առնվազն 100մ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8320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4D1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2624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D4C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BAD1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CB91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6019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1475AE9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7DFB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CD1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Կալատեղերի տարածքները ունեն 4մ. լայնությամբ հերկված շերտեր: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FDCF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D3DF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DCED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FAB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D1D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25D1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290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FD715D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B82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BB4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Հնձած արտերի մնացորդների այրումը դաշտերում բացառված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AB4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9A58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F1B5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9559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4578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4E5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DD16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061C34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CABA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1C60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Հացահատիկի կալատեղերը նախատեսված են շինություններից ոչ պակաս, քան 50 մետր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331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E1C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67D9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DF1C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2831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F11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B50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125306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E35F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837A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Հացահատիկի կալատեղերը նախատեսված են հացահատիկային զանգվածներից ոչ պակաս, քան 100 մետր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B674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8FF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1FB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7F6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EB7C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21, կետ 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493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D41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3D60069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ABF96A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3040C7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Վիտամինային խոտի ալյուրի պատրաստում և պահում</w:t>
            </w:r>
          </w:p>
        </w:tc>
      </w:tr>
      <w:tr w:rsidR="0081450E" w14:paraId="321F151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31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91AF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Վիտամինային խոտի պատրաստման ագրեգատները տեղադրված են շինություններում կամ ծածկարանների տակ: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3BA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C81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1C99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F8F2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2C6C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22, կետ 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4F0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59DB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FFC948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2CD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94D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Խոտի ալյուրի պատրաստման շինությունների և վառելիքաքսանյութերով ցիստեռնների միջև պահպանված են ոչ պակաս, քան 50 մետր հակահրդեհային միջտարածություն: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E5E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994F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3E83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AFA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2DD0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22, կետ 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55DE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F7DD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958971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C19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1470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Վառելիքի ծախսման բաքը տեղադրված է ագրեգատի շինություններից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849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5956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D7B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B49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0A28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22, կետ 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9124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0ED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95C7B6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6A9DA9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33053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կուլտուրաների նախնական մշակում</w:t>
            </w:r>
          </w:p>
        </w:tc>
      </w:tr>
      <w:tr w:rsidR="0081450E" w14:paraId="50592EF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6150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075E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Տեխնիկական կուլտուրաների մշակման կետի տարածքում ծխելու տեղերը նախատեսված են արտադրական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շինություններից ոչ պակաս, քան 30 մետր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7A45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6DE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EC6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D92D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8523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23, կետ 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2D0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051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F1626C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C404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ACF9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կուլտուրաների նախնական մշակման շենքերի տանիքները չայրվող նյութերից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BA27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50D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B0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F368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358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23, կետ 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1522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D73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B5684F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ACEE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49C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շենքերում տեղադրված չորանոցները այլ շինություններից առանձնացված են 1 տիպի հակահրդեհային պատնեշով: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5DE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8839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30C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595A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B844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23, կետ 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DA83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812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79E447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7E2B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1E21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Ծխախոտի չորանոցների դարակաշարերը և հարկաշարերը չայրվող նյութերից են: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B9B7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21E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CC7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EA9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D6CC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IV, գլուխ 23, կետ 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6BF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287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617C733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DB6081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B601E6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81450E" w14:paraId="64D5268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E198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D0C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7CEB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1392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9CF9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2EE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B22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878A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8991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2359B7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4AEF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9E97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ճանապարհները ազատ են` 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F487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A25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205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EE57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54E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7F48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65C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38F1AFF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D79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F72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դռները բացվում են շենքից դուրս գալու ուղղությամբ: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30F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3F2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0AC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CE2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A9CE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827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F7A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3A7FE15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AF97EB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7DF07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81450E" w14:paraId="5BC4BD4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4E96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BC92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F91E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935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C932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6C56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69D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6FF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B0B1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24BB16B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E43C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B143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638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E6BA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497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45B9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A6A2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719C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4EFA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69A7F57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28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C1F2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5199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066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5A47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FC7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85B5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4B56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1A7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450E" w14:paraId="74E69DA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B29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760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1FC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977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1BA6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D8E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26EE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«6»,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4959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924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450E" w14:paraId="4C7EC9E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A176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0DC9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նյութից պատրաստված կառուցվածքները և իրերը պահպանված է ոչ պակաս քան 0,5 մ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BE86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4C7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995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9C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07C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26D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9FAF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1E5E357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7145E6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76C48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81450E" w14:paraId="16C3282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594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7EA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6137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6D8A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1CC8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0B67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5592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B4B6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7598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356011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72C6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FC1B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74FD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B41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F86B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C77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7A6B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32C3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331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2FD13B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6078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CD82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ժամանակ օգտագործվում են ծխահեռացման համար նախատեսված անցուղիները: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57B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8F79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B83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1E0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CAD2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195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627A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5138878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9C3E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D0A6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5B02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440C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6068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4788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FA71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AFA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E65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75BC2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B4EE1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1E8ED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81450E" w14:paraId="7F8CADE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EA47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47E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-ից ավելի ծավալով պահեստային շենքերը սարքավորված են հրշեջ ծորակներով կահավորված ներքին հակահրդեհային ջրացանցով այնպես, որ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յուրաքանչյուր կետ ցողվի 2X2,5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7F90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95D6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12CC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FD1D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09F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61, աղյուսակ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31D2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5C3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E334E3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79E8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887D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ջրամատակարարման ցանցի վրա տեղակայված հրշեջ ծորակները համալրված են փողակով և փողրակով: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254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0D0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AEBB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AA5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EC9E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6, կետ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FF5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708A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1450E" w14:paraId="6B0C842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C7F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FE76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6B3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A54A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860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C40D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5B9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2982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E44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18DE26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5EE5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096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8C6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28A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EA6E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6892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23D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«5»,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CF0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0B93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060B35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B341DA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9636AF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81450E" w14:paraId="4A720D3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47E2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BDB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գյուղատնտեսական գործունեությամբ զբաղվող կազմակերպությունները սարքավորված են հրդեհաշիջման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B7F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CD42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2B57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7F73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A4D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A35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24E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81450E" w14:paraId="27B1880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5D9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E0D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գյուղատնտեսական գործունեությամբ զբաղվող կազմակերպությունները սարքավորված են հրդեհի ազդանշանման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5FE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687D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662A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2895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9F3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38E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B36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81450E" w14:paraId="7EEC8E7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8B8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16DB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համակարգերից հրդեհի տագնապի ազդանշանը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>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BF89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CF8F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837C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C16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CDD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0AB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93B1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7A72766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2C3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6403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A9E2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30B8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F21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311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76A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0E39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70CC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139ADE7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3613A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9CE8C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81450E" w14:paraId="1D7F64E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D38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18AE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AD97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4CB4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F72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082A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04BE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DC39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5B22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81450E" w14:paraId="594E476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74E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8190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5AE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DAB6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A96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270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A9B2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FE07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239C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4EC8B6D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160D4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XII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08A5A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81450E" w14:paraId="649DDF0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C0E0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3294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2DFC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D45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E62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7B6B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A20B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EA5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EBC6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5724DC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112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9819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C8C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BB63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FEB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0A3E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D6EB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8ED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CB91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3C3D4852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81450E" w14:paraId="0AF9CDA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C36C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6D9F151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81450E" w14:paraId="65EFF6F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4657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C4D36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81450E" w14:paraId="4913E3C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1E03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41F5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1B168E48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81450E" w14:paraId="2C1B737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281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7BC3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7D3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CB51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2FB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3615876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87D3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2FB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7DC1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289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08F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1759438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6F0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254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1F3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0F48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92B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567FA193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9666BF3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69484A87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«1» -ՀԱԿ «Հրդեհային անվտանգության կանոններ» - հաստատված ՀՀ ՏԿԱԻ նախարարի 2015 թվականի հունիսի 18-ի թիվ 595-Ն հրամանով, հավելված 1</w:t>
      </w:r>
    </w:p>
    <w:p w14:paraId="1560039F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21-01-2014 «Շենքերի և շինությունների հրդեհային անվտանգություն»</w:t>
      </w:r>
    </w:p>
    <w:p w14:paraId="1F77B7CA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 ՀՀՇՆ 40-01.01-2014 «Շենքերի ներքին ջրամատակարարում և ջրահեռացում»</w:t>
      </w:r>
    </w:p>
    <w:p w14:paraId="4ED28FBB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</w:t>
      </w:r>
    </w:p>
    <w:p w14:paraId="7EE0E07B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40.01.02-2020 «Ջրամատակարարում. Արտաքին ցանցեր և կառուցվածքներ»</w:t>
      </w:r>
    </w:p>
    <w:p w14:paraId="1410CFF0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22-03-2017 «Արհեստական և բնական լուսավորում»</w:t>
      </w:r>
    </w:p>
    <w:p w14:paraId="6405EA66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1FE3E72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Հրդեհաշիջման և հրդեհի ազդանշանման ինքնաշխատ համակարգերով օբյեկտների համալրման չափանիշներն են.</w:t>
      </w:r>
    </w:p>
    <w:p w14:paraId="21AE6AC4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92"/>
        <w:gridCol w:w="1233"/>
        <w:gridCol w:w="2016"/>
      </w:tblGrid>
      <w:tr w:rsidR="0081450E" w14:paraId="2D07717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2A26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B13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81450E" w14:paraId="705C498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9681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BA74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D35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81450E" w14:paraId="6C04488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AE9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35AE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81450E" w14:paraId="72838BD6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E7A3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Այրելի պոլիմերային ջերմամեկուսիչներով և մետաղական թեթև կառուցատարրերով միահարկ շենքեր</w:t>
            </w:r>
          </w:p>
        </w:tc>
      </w:tr>
      <w:tr w:rsidR="0081450E" w14:paraId="0341DCC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745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Վարչակենցաղային նշանակության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571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E28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81450E" w14:paraId="0A51EF1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EF38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Հացահատիկի պահպանման և վերամշակման համար շենքեր և շինություններ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0DE2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76EC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հարկայնությունից</w:t>
            </w:r>
          </w:p>
        </w:tc>
      </w:tr>
      <w:tr w:rsidR="0081450E" w14:paraId="01B55A6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DDF3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Հացաթխման, հացաբուլկեղենի արտադրամասեր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8C14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BB68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81450E" w14:paraId="0820C67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A6F6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Բրդի, մորթու և դրանից պատրաստված արտադրատեսակների, այրելի հիմքով ֆոտո, կինո, ձայնագրման ժապավենների պահպանման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5C3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DC73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81450E" w14:paraId="5EB75056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AF7F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Հրդեհային վտանգավորության Վ1 կատեգորիայի (բացառությամբ սենքերի, որոնք տեղակայված են հացահատիկի պահպանման և վերամշակման շենքերում և շինություններում), դրանք հարկերում տեղակայման դեպքում.</w:t>
            </w:r>
          </w:p>
        </w:tc>
      </w:tr>
      <w:tr w:rsidR="0081450E" w14:paraId="6B7BEC6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1E77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942C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3ACE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81450E" w14:paraId="1C83A9F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51B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4.2. Վերգետնյա հարկերում (բացառությամբ 35-42 կետերում թվարկվածների)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43C9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358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81450E" w14:paraId="010766F2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BD6A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Հրդեհային վտանգավորության Վ2-Վ3 կատեգորիայի (բացառությամբ սույն հավելվածի 10-18 կետերում թվարկվածների և սենքերի, որոնք տեղակայված են հացահատիկի պահպանման և վերամշակման շենքերում և շինություններում), դրանք հարկերում տեղակայման դեպքում.</w:t>
            </w:r>
          </w:p>
        </w:tc>
      </w:tr>
      <w:tr w:rsidR="0081450E" w14:paraId="5A3FFC9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F8F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F8B7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6315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1450E" w14:paraId="33E7F8A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953B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ա) Անմիջապես դեպի դուրս ելքեր չունեցող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814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0BD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81450E" w14:paraId="434AEEB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8F7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բ) Անմիջապես դեպի դուրս ելքերի առկայության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C804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31EA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81450E" w14:paraId="3DD8C6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4AF5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1DD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D642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81450E" w14:paraId="5F9562A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80E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2D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69B6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00F5F058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6120D5F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Շենքերը և շինությունները ձեռքի կրակմարիչներով ապահովելու չափանիշները ներկայացված են ստորև ներկայացված աղյուսակներում.</w:t>
      </w:r>
    </w:p>
    <w:p w14:paraId="2D97F890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080"/>
        <w:gridCol w:w="790"/>
        <w:gridCol w:w="1500"/>
        <w:gridCol w:w="428"/>
        <w:gridCol w:w="561"/>
        <w:gridCol w:w="561"/>
        <w:gridCol w:w="1135"/>
        <w:gridCol w:w="443"/>
        <w:gridCol w:w="590"/>
      </w:tblGrid>
      <w:tr w:rsidR="0081450E" w14:paraId="553273C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85D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D85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704E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5118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280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BF7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կրակմարիչներ տարողությամբ,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D17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583E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81450E" w14:paraId="38D44B0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FCBE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D1A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1D09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CC6B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F3BD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2C4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8DD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70D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500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F73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EA3F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81450E" w14:paraId="0DFF3BDC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E929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ACFA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BF10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C94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C2DD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8B0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E03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3381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B791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20E3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78B1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1EC1863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263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B84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EFB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0EFA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5D24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98A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D149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C8BA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542A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FB9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DFA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1B4CE02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704E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42E1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30B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FEE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E60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54DC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647E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0422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B91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7DB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6F2C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51695C0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683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C338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42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9EE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8BE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53A6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D339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02F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B92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A53C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CA7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354A137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83F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035A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697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4CDC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5ECF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35C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9A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8588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9823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5815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F24F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81450E" w14:paraId="71CD79F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8854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CF91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9F2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3678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5CC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BD58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34F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CE0C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C00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C96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ECC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81450E" w14:paraId="7304FBC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DF95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400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BC95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72FE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54D9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F6FA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326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6DBE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027F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9EF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B74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26F9292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113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21F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8340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FE43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709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DB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1509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892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692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E915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9F1A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81450E" w14:paraId="203A3D8A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A2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4BA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A70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985F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882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281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6F82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B15D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17D8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3BF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D8A9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61F4923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8E9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5AD7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79A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4B4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3C8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201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F10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C00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E3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EA4F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B8BF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4D32925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91C0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CAD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5E6C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503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F5D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516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139F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90A3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9281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9A8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F76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77CF293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4347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DF6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E15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6A3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5E4C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7176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05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229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A96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BC6D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E75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394169D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D7A3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7BD8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649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3190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D40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942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1E3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B3A1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4AF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C70D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23B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81450E" w14:paraId="575A2F8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494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CDC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C4DB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D9B2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F9D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D87C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01BF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BD3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50BD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48E9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6CB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81450E" w14:paraId="4BF32CA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E045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581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A72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612E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0074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4F79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C41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2036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90D6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64A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5F9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4B03FC79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2F97B94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6806E3DC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B605BF1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6AB41167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ա) «++» նշանով նշված են օբյեկտների ապահովման համար առաջարկվող կրակմարիչները.</w:t>
      </w:r>
    </w:p>
    <w:p w14:paraId="190C8924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10F5F310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467A5D24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F540DFC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36A96992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878"/>
        <w:gridCol w:w="790"/>
        <w:gridCol w:w="1500"/>
        <w:gridCol w:w="1500"/>
        <w:gridCol w:w="1500"/>
        <w:gridCol w:w="517"/>
        <w:gridCol w:w="517"/>
      </w:tblGrid>
      <w:tr w:rsidR="0081450E" w14:paraId="5165C4B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3C48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75B9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777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մակե-</w:t>
            </w:r>
            <w:r>
              <w:rPr>
                <w:rFonts w:eastAsia="Times New Roman"/>
                <w:sz w:val="20"/>
                <w:szCs w:val="20"/>
              </w:rPr>
              <w:br/>
              <w:t>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D08F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E8AB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C0F7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BCD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կրակմարիչներ 100 լ. տարողությամբ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6CE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81450E" w14:paraId="1D169C2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B40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C9E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A1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6EB5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EF3C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A8F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710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E0CD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628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81450E" w14:paraId="7248F03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461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4DA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Ա,Բ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E35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3B0F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7D9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15B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653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E6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EA41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2B0A80C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AE1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99E6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131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B1C6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D80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9860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868F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F366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5E3A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59337F2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AB18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A399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0987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1C8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4ACC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359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DAD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57DC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662A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1D854B1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1D6F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03C0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C069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619E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CE2E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A6B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7F97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D49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CC1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30C1B2A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E78B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CEC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1962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A17F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5446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FC6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BD9F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2E8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C6C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4F167FC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FF7D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3523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5C56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397F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2032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F7D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E504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B2EE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23B3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77FB8E9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0C41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0900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7AA4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7C97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86C3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C443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28BF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3D6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2E6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1722A57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414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5FA9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BFBA6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0C5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1055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6548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5F0A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F055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CCE4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1C5208F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324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081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8B3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72E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BFD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E7BBB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A7B9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488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391ED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1450E" w14:paraId="6DF48D1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AE3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9227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2CD03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FED0A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89A0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D95AC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39318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ECE9E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96781" w14:textId="77777777" w:rsidR="0081450E" w:rsidRDefault="0081450E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9D675CA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371A1B9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0955F9CC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425CB471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798328C4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37BFDF9D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6F25FFA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2B58E0C6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0BB3D570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0D0FE46F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35BB3963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A95543E" w14:textId="77777777" w:rsidR="0081450E" w:rsidRDefault="0081450E" w:rsidP="0081450E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ԳՅՈՒՂԱՏՆՏԵՍԱԿԱՆ ԳՈՐԾՈՒՆԵՈՒԹՅԱՄԲ ԶԲԱՂՎՈՂ ԿԱԶՄԱԿԵՐՊՈՒԹՅՈՒՆՆԵՐԻ ՍՏՈՒԳԱԹԵՐԹԻ</w:t>
      </w:r>
    </w:p>
    <w:p w14:paraId="7DCDC116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9755EC7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06C1E6D1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57C09054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միջտարածություն` շինությունից դեպի հարևան շինություններ կրակի տարածումը կանխարգելելու նպատակով նախատեսված տարածություն</w:t>
      </w:r>
    </w:p>
    <w:p w14:paraId="116DCD65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վառողունակ` այրունակ, այրվելու ունակություն ունեցող.</w:t>
      </w:r>
    </w:p>
    <w:p w14:paraId="3C6D5E3A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4)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4AC4BC4C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հրդեհի տագնապի ազդարարման ինքնաշխատ համակարգ (ՀՏԱԻՀ)` նախատեսված է հրդեհի տագնապի ազդարարման համար.</w:t>
      </w:r>
    </w:p>
    <w:p w14:paraId="787898A8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45855832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լիազոր մարմին` Հայաստանի Հանրապետության ներքին գործերի նախարարություն.</w:t>
      </w:r>
    </w:p>
    <w:p w14:paraId="2795570C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հրդեհաշիջման սկզբնական միջոցներ` կրակմարիչներ, արկղավազով, դույլ, բահ, կեռաձող, կացին:</w:t>
      </w:r>
    </w:p>
    <w:p w14:paraId="27393BE1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հատուկ նշանակության սենքեր` դրամարկղային, արխիվային, պահեստային սենքեր:</w:t>
      </w:r>
    </w:p>
    <w:p w14:paraId="59BAFC61" w14:textId="77777777" w:rsidR="0081450E" w:rsidRDefault="0081450E" w:rsidP="0081450E">
      <w:pPr>
        <w:pStyle w:val="comm"/>
        <w:rPr>
          <w:sz w:val="15"/>
          <w:szCs w:val="15"/>
        </w:rPr>
      </w:pPr>
      <w:r>
        <w:rPr>
          <w:sz w:val="15"/>
          <w:szCs w:val="15"/>
        </w:rPr>
        <w:t>(18-րդ հավելվածը լրաց. 12.09.19 թիվ 1244-Ն, 18.01.24 թիվ 88-Ն որոշումներ)</w:t>
      </w:r>
    </w:p>
    <w:p w14:paraId="757106AD" w14:textId="77777777" w:rsidR="0081450E" w:rsidRDefault="0081450E" w:rsidP="0081450E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1524EB0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0E"/>
    <w:rsid w:val="00305BE4"/>
    <w:rsid w:val="006E785E"/>
    <w:rsid w:val="0081450E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7EDA9"/>
  <w15:chartTrackingRefBased/>
  <w15:docId w15:val="{2FDB5B65-28FC-4FDF-B1A7-37449605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0E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81450E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81450E"/>
    <w:pPr>
      <w:ind w:firstLine="450"/>
      <w:jc w:val="both"/>
    </w:pPr>
  </w:style>
  <w:style w:type="paragraph" w:customStyle="1" w:styleId="bc0h">
    <w:name w:val="bc0h"/>
    <w:basedOn w:val="Normal"/>
    <w:rsid w:val="0081450E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81450E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81450E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81450E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81450E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81450E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81450E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81450E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81450E"/>
    <w:pPr>
      <w:ind w:left="450"/>
    </w:pPr>
  </w:style>
  <w:style w:type="paragraph" w:customStyle="1" w:styleId="bc7h">
    <w:name w:val="bc7h"/>
    <w:basedOn w:val="Normal"/>
    <w:rsid w:val="0081450E"/>
    <w:pPr>
      <w:ind w:left="450"/>
    </w:pPr>
  </w:style>
  <w:style w:type="paragraph" w:customStyle="1" w:styleId="vht">
    <w:name w:val="vht"/>
    <w:basedOn w:val="Normal"/>
    <w:rsid w:val="0081450E"/>
    <w:pPr>
      <w:ind w:left="450"/>
    </w:pPr>
  </w:style>
  <w:style w:type="paragraph" w:customStyle="1" w:styleId="comm">
    <w:name w:val="comm"/>
    <w:basedOn w:val="Normal"/>
    <w:rsid w:val="0081450E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81450E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81450E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81450E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81450E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45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50E"/>
    <w:rPr>
      <w:color w:val="800080"/>
      <w:u w:val="single"/>
    </w:rPr>
  </w:style>
  <w:style w:type="paragraph" w:customStyle="1" w:styleId="dateinterval">
    <w:name w:val="dateinterval"/>
    <w:basedOn w:val="Normal"/>
    <w:rsid w:val="0081450E"/>
    <w:pPr>
      <w:ind w:firstLine="450"/>
      <w:jc w:val="both"/>
    </w:pPr>
  </w:style>
  <w:style w:type="paragraph" w:customStyle="1" w:styleId="maxindex">
    <w:name w:val="maxindex"/>
    <w:basedOn w:val="Normal"/>
    <w:rsid w:val="0081450E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2461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2024-06-11T06:59:00Z</dcterms:created>
  <dcterms:modified xsi:type="dcterms:W3CDTF">2024-06-11T07:00:00Z</dcterms:modified>
</cp:coreProperties>
</file>